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5" w:rsidRDefault="009929A5" w:rsidP="009929A5">
      <w:r>
        <w:rPr>
          <w:lang w:val="en-US"/>
        </w:rPr>
        <w:t xml:space="preserve">   </w:t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B33EDB" w:rsidRPr="00B33EDB" w:rsidTr="00A17B64">
        <w:trPr>
          <w:trHeight w:val="1913"/>
        </w:trPr>
        <w:tc>
          <w:tcPr>
            <w:tcW w:w="9960" w:type="dxa"/>
          </w:tcPr>
          <w:p w:rsidR="00B33EDB" w:rsidRPr="00B33EDB" w:rsidRDefault="00B33EDB" w:rsidP="00B33EDB"/>
        </w:tc>
        <w:tc>
          <w:tcPr>
            <w:tcW w:w="4680" w:type="dxa"/>
          </w:tcPr>
          <w:p w:rsidR="003B2D9E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>УТВЕРЖДАЮ</w:t>
            </w:r>
          </w:p>
          <w:p w:rsidR="00B33EDB" w:rsidRPr="00B33EDB" w:rsidRDefault="003B2D9E" w:rsidP="00B33ED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B33EDB" w:rsidRPr="00B33EDB">
              <w:rPr>
                <w:bCs/>
              </w:rPr>
              <w:t xml:space="preserve"> Контрольно-счётной палаты муниципального района Пестравский</w:t>
            </w:r>
            <w:r>
              <w:rPr>
                <w:bCs/>
              </w:rPr>
              <w:t xml:space="preserve"> Самарской области</w:t>
            </w:r>
          </w:p>
          <w:p w:rsidR="00B33EDB" w:rsidRPr="00B33EDB" w:rsidRDefault="00B33EDB" w:rsidP="00B33EDB">
            <w:pPr>
              <w:rPr>
                <w:bCs/>
              </w:rPr>
            </w:pPr>
          </w:p>
          <w:p w:rsidR="00B33EDB" w:rsidRPr="00B33EDB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 xml:space="preserve">_______________ </w:t>
            </w:r>
            <w:r w:rsidR="006C540C">
              <w:rPr>
                <w:bCs/>
              </w:rPr>
              <w:t>И.</w:t>
            </w:r>
            <w:r w:rsidR="003B2D9E">
              <w:rPr>
                <w:bCs/>
              </w:rPr>
              <w:t>Н</w:t>
            </w:r>
            <w:r w:rsidR="006C540C">
              <w:rPr>
                <w:bCs/>
              </w:rPr>
              <w:t>. Г</w:t>
            </w:r>
            <w:r w:rsidR="003B2D9E">
              <w:rPr>
                <w:bCs/>
              </w:rPr>
              <w:t>ринёва</w:t>
            </w:r>
          </w:p>
          <w:p w:rsidR="00B33EDB" w:rsidRPr="00B33EDB" w:rsidRDefault="003B2D9E" w:rsidP="00C660C7">
            <w:r>
              <w:t>«____»_____________</w:t>
            </w:r>
            <w:r w:rsidR="00B33EDB" w:rsidRPr="00B33EDB">
              <w:t>20</w:t>
            </w:r>
            <w:r w:rsidR="00820D07">
              <w:t>2</w:t>
            </w:r>
            <w:r w:rsidR="00C660C7">
              <w:t>3</w:t>
            </w:r>
            <w:r w:rsidR="00820D07">
              <w:t xml:space="preserve"> </w:t>
            </w:r>
            <w:r w:rsidR="00B33EDB" w:rsidRPr="00B33EDB">
              <w:t>года</w:t>
            </w:r>
          </w:p>
        </w:tc>
      </w:tr>
    </w:tbl>
    <w:p w:rsidR="00B33EDB" w:rsidRPr="00B33EDB" w:rsidRDefault="00B33EDB" w:rsidP="00B33EDB">
      <w:pPr>
        <w:jc w:val="center"/>
        <w:rPr>
          <w:b/>
        </w:rPr>
      </w:pPr>
    </w:p>
    <w:p w:rsidR="00B33EDB" w:rsidRPr="00B33EDB" w:rsidRDefault="00C660C7" w:rsidP="00814211">
      <w:pPr>
        <w:jc w:val="center"/>
        <w:outlineLvl w:val="0"/>
        <w:rPr>
          <w:b/>
        </w:rPr>
      </w:pPr>
      <w:r>
        <w:rPr>
          <w:b/>
        </w:rPr>
        <w:t>Уточненный по состоянию на 05.05.2023год п</w:t>
      </w:r>
      <w:r w:rsidR="00D52272">
        <w:rPr>
          <w:b/>
        </w:rPr>
        <w:t xml:space="preserve">лан </w:t>
      </w:r>
    </w:p>
    <w:p w:rsidR="00B33EDB" w:rsidRPr="00B33EDB" w:rsidRDefault="00B33EDB" w:rsidP="00814211">
      <w:pPr>
        <w:jc w:val="center"/>
        <w:outlineLvl w:val="0"/>
      </w:pPr>
      <w:r w:rsidRPr="00B33EDB">
        <w:rPr>
          <w:b/>
        </w:rPr>
        <w:t>работы Контрольно-счетной палаты муниципального района Пестравский</w:t>
      </w:r>
      <w:r w:rsidR="003B2D9E">
        <w:rPr>
          <w:b/>
        </w:rPr>
        <w:t xml:space="preserve"> Самарской области</w:t>
      </w:r>
    </w:p>
    <w:p w:rsidR="00B33EDB" w:rsidRPr="00B33EDB" w:rsidRDefault="003B2D9E" w:rsidP="00814211">
      <w:pPr>
        <w:jc w:val="center"/>
        <w:outlineLvl w:val="0"/>
        <w:rPr>
          <w:b/>
        </w:rPr>
      </w:pPr>
      <w:r>
        <w:rPr>
          <w:b/>
        </w:rPr>
        <w:t>на 202</w:t>
      </w:r>
      <w:r w:rsidR="00712204">
        <w:rPr>
          <w:b/>
        </w:rPr>
        <w:t>3</w:t>
      </w:r>
      <w:r w:rsidR="00B33EDB" w:rsidRPr="00B33EDB">
        <w:rPr>
          <w:b/>
        </w:rPr>
        <w:t xml:space="preserve"> год</w:t>
      </w:r>
    </w:p>
    <w:p w:rsidR="00B33EDB" w:rsidRPr="00B33EDB" w:rsidRDefault="00B33EDB" w:rsidP="00B33EDB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3B2D9E" w:rsidTr="003B2D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B2D9E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3B2D9E" w:rsidTr="000A1D68">
        <w:trPr>
          <w:jc w:val="center"/>
        </w:trPr>
        <w:tc>
          <w:tcPr>
            <w:tcW w:w="15867" w:type="dxa"/>
            <w:gridSpan w:val="6"/>
          </w:tcPr>
          <w:p w:rsidR="003B2D9E" w:rsidRPr="00D76F49" w:rsidRDefault="007D46BA" w:rsidP="000A1D68">
            <w:pPr>
              <w:jc w:val="center"/>
            </w:pPr>
            <w:r>
              <w:rPr>
                <w:b/>
              </w:rPr>
              <w:t>1</w:t>
            </w:r>
            <w:r w:rsidR="003B2D9E" w:rsidRPr="00D76F49">
              <w:rPr>
                <w:b/>
              </w:rPr>
              <w:t>. Контрольные мероприятия</w:t>
            </w:r>
          </w:p>
        </w:tc>
      </w:tr>
      <w:tr w:rsidR="003B2D9E" w:rsidTr="000A1D68">
        <w:trPr>
          <w:jc w:val="center"/>
        </w:trPr>
        <w:tc>
          <w:tcPr>
            <w:tcW w:w="917" w:type="dxa"/>
          </w:tcPr>
          <w:p w:rsidR="003B2D9E" w:rsidRPr="00D76F49" w:rsidRDefault="00934A18" w:rsidP="000A1D68">
            <w:r>
              <w:t>1</w:t>
            </w:r>
            <w:r w:rsidR="003B2D9E" w:rsidRPr="00D76F49">
              <w:t>.1.</w:t>
            </w:r>
          </w:p>
        </w:tc>
        <w:tc>
          <w:tcPr>
            <w:tcW w:w="7395" w:type="dxa"/>
            <w:vAlign w:val="center"/>
          </w:tcPr>
          <w:p w:rsidR="003B2D9E" w:rsidRPr="00D76F49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D76F49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843" w:type="dxa"/>
            <w:vAlign w:val="center"/>
          </w:tcPr>
          <w:p w:rsidR="003B2D9E" w:rsidRPr="00D76F49" w:rsidRDefault="00DF5EA8" w:rsidP="000A1D68">
            <w:pPr>
              <w:jc w:val="center"/>
            </w:pPr>
            <w:r>
              <w:t>Ф</w:t>
            </w:r>
            <w:r w:rsidR="00F34B76">
              <w:t>евраль</w:t>
            </w:r>
            <w:r w:rsidR="003B2D9E">
              <w:t>-апрель</w:t>
            </w:r>
          </w:p>
        </w:tc>
        <w:tc>
          <w:tcPr>
            <w:tcW w:w="1983" w:type="dxa"/>
          </w:tcPr>
          <w:p w:rsidR="00030239" w:rsidRDefault="003B2D9E" w:rsidP="000A1D68">
            <w:pPr>
              <w:jc w:val="center"/>
            </w:pPr>
            <w:r w:rsidRPr="00FD08DD">
              <w:t>Председатель КСП</w:t>
            </w:r>
            <w:r w:rsidR="00934A18">
              <w:t>,</w:t>
            </w:r>
          </w:p>
          <w:p w:rsidR="003B2D9E" w:rsidRDefault="00030239" w:rsidP="000A1D6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D76F49" w:rsidRDefault="003B2D9E" w:rsidP="000A1D68">
            <w:pPr>
              <w:jc w:val="center"/>
            </w:pPr>
            <w:r w:rsidRPr="00D76F49">
              <w:t>ст. 264.4 БК РФ</w:t>
            </w:r>
          </w:p>
          <w:p w:rsidR="003B2D9E" w:rsidRPr="00D76F49" w:rsidRDefault="003B2D9E" w:rsidP="000A1D68">
            <w:pPr>
              <w:jc w:val="center"/>
            </w:pPr>
            <w:r w:rsidRPr="00D76F49">
              <w:t>ст. 268.1 БК РФ</w:t>
            </w:r>
          </w:p>
        </w:tc>
        <w:tc>
          <w:tcPr>
            <w:tcW w:w="957" w:type="dxa"/>
          </w:tcPr>
          <w:p w:rsidR="003B2D9E" w:rsidRDefault="003B2D9E" w:rsidP="000A1D68">
            <w:pPr>
              <w:jc w:val="center"/>
            </w:pPr>
          </w:p>
        </w:tc>
      </w:tr>
      <w:tr w:rsidR="007E3961" w:rsidTr="000A1D68">
        <w:trPr>
          <w:jc w:val="center"/>
        </w:trPr>
        <w:tc>
          <w:tcPr>
            <w:tcW w:w="917" w:type="dxa"/>
          </w:tcPr>
          <w:p w:rsidR="007E3961" w:rsidRPr="00AD6F6B" w:rsidRDefault="007E3961" w:rsidP="000A1D68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1.2.</w:t>
            </w:r>
          </w:p>
        </w:tc>
        <w:tc>
          <w:tcPr>
            <w:tcW w:w="7395" w:type="dxa"/>
            <w:vAlign w:val="center"/>
          </w:tcPr>
          <w:p w:rsidR="007E3961" w:rsidRPr="00AD6F6B" w:rsidRDefault="003049DF" w:rsidP="006323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2326">
              <w:rPr>
                <w:shd w:val="clear" w:color="auto" w:fill="FFFFFF"/>
              </w:rPr>
              <w:t xml:space="preserve">Проверка </w:t>
            </w:r>
            <w:r w:rsidR="00B429C3" w:rsidRPr="00632326">
              <w:rPr>
                <w:shd w:val="clear" w:color="auto" w:fill="FFFFFF"/>
              </w:rPr>
              <w:t>эффективного и целевого использования бюджетных средств  в 202</w:t>
            </w:r>
            <w:r w:rsidR="00400D42" w:rsidRPr="00632326">
              <w:rPr>
                <w:shd w:val="clear" w:color="auto" w:fill="FFFFFF"/>
              </w:rPr>
              <w:t>2</w:t>
            </w:r>
            <w:r w:rsidR="00B429C3" w:rsidRPr="00632326">
              <w:rPr>
                <w:shd w:val="clear" w:color="auto" w:fill="FFFFFF"/>
              </w:rPr>
              <w:t xml:space="preserve"> году</w:t>
            </w:r>
            <w:r w:rsidR="00C4797E" w:rsidRPr="00632326">
              <w:rPr>
                <w:shd w:val="clear" w:color="auto" w:fill="FFFFFF"/>
              </w:rPr>
              <w:t>, направленных на реализацию</w:t>
            </w:r>
            <w:r w:rsidRPr="00632326">
              <w:rPr>
                <w:shd w:val="clear" w:color="auto" w:fill="FFFFFF"/>
              </w:rPr>
              <w:t xml:space="preserve"> приоритетно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национально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проект</w:t>
            </w:r>
            <w:r w:rsidR="002951D8" w:rsidRPr="00632326">
              <w:rPr>
                <w:shd w:val="clear" w:color="auto" w:fill="FFFFFF"/>
              </w:rPr>
              <w:t>а</w:t>
            </w:r>
            <w:r w:rsidR="002143CA" w:rsidRPr="00632326">
              <w:rPr>
                <w:shd w:val="clear" w:color="auto" w:fill="FFFFFF"/>
              </w:rPr>
              <w:t xml:space="preserve">  «</w:t>
            </w:r>
            <w:r w:rsidR="00C6400F" w:rsidRPr="00632326">
              <w:rPr>
                <w:shd w:val="clear" w:color="auto" w:fill="FFFFFF"/>
              </w:rPr>
              <w:t>Образование</w:t>
            </w:r>
            <w:r w:rsidR="002143CA" w:rsidRPr="00632326">
              <w:rPr>
                <w:shd w:val="clear" w:color="auto" w:fill="FFFFFF"/>
              </w:rPr>
              <w:t>»</w:t>
            </w:r>
            <w:r w:rsidR="00166E8B" w:rsidRPr="00632326">
              <w:rPr>
                <w:shd w:val="clear" w:color="auto" w:fill="FFFFFF"/>
              </w:rPr>
              <w:t xml:space="preserve"> </w:t>
            </w:r>
            <w:r w:rsidR="00DF69B9" w:rsidRPr="00632326">
              <w:rPr>
                <w:shd w:val="clear" w:color="auto" w:fill="FFFFFF"/>
              </w:rPr>
              <w:t xml:space="preserve"> в рамках </w:t>
            </w:r>
            <w:r w:rsidR="00BF5996" w:rsidRPr="00632326">
              <w:t xml:space="preserve">МП «Развития системы образования в муниципальном районе Самарской области на 2019-2022 годы» </w:t>
            </w:r>
            <w:r w:rsidR="00632326" w:rsidRPr="00632326">
              <w:rPr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 w:rsidR="00632326" w:rsidRPr="00632326">
              <w:rPr>
                <w:shd w:val="clear" w:color="auto" w:fill="FFFFFF"/>
              </w:rPr>
              <w:t>м.р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. </w:t>
            </w:r>
            <w:proofErr w:type="spellStart"/>
            <w:r w:rsidR="00632326" w:rsidRPr="00632326">
              <w:rPr>
                <w:shd w:val="clear" w:color="auto" w:fill="FFFFFF"/>
              </w:rPr>
              <w:t>Пестравский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 Самарской области».</w:t>
            </w:r>
          </w:p>
        </w:tc>
        <w:tc>
          <w:tcPr>
            <w:tcW w:w="1843" w:type="dxa"/>
            <w:vAlign w:val="center"/>
          </w:tcPr>
          <w:p w:rsidR="007E3961" w:rsidRPr="00AD6F6B" w:rsidRDefault="00DF5EA8" w:rsidP="000A1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983" w:type="dxa"/>
          </w:tcPr>
          <w:p w:rsidR="00D866C5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E3961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E3961" w:rsidRPr="00AD6F6B" w:rsidRDefault="00D866C5" w:rsidP="000A1D68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E3961" w:rsidRDefault="007E3961" w:rsidP="000A1D68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AD6F6B" w:rsidRDefault="007F5696" w:rsidP="007F5696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 xml:space="preserve">1.3. </w:t>
            </w:r>
          </w:p>
        </w:tc>
        <w:tc>
          <w:tcPr>
            <w:tcW w:w="7395" w:type="dxa"/>
            <w:vAlign w:val="center"/>
          </w:tcPr>
          <w:p w:rsidR="007F5696" w:rsidRPr="00AD6F6B" w:rsidRDefault="007F5696" w:rsidP="00C66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AD6F6B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AD6F6B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AD6F6B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AD6F6B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(дворовые территории)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 </w:t>
            </w:r>
            <w:r w:rsidR="00BA73F5">
              <w:rPr>
                <w:color w:val="000000" w:themeColor="text1"/>
                <w:shd w:val="clear" w:color="auto" w:fill="FFFFFF"/>
              </w:rPr>
              <w:t xml:space="preserve">        </w:t>
            </w:r>
            <w:r w:rsidR="004E06D5">
              <w:rPr>
                <w:color w:val="000000" w:themeColor="text1"/>
                <w:shd w:val="clear" w:color="auto" w:fill="FFFFFF"/>
              </w:rPr>
              <w:t>МКУ «Отдел капитального строительства,</w:t>
            </w:r>
            <w:r w:rsidR="00664D00">
              <w:rPr>
                <w:color w:val="000000" w:themeColor="text1"/>
                <w:shd w:val="clear" w:color="auto" w:fill="FFFFFF"/>
              </w:rPr>
              <w:t xml:space="preserve"> 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архитектуры и развития </w:t>
            </w:r>
            <w:r w:rsidR="004E06D5">
              <w:rPr>
                <w:color w:val="000000" w:themeColor="text1"/>
                <w:shd w:val="clear" w:color="auto" w:fill="FFFFFF"/>
              </w:rPr>
              <w:lastRenderedPageBreak/>
              <w:t xml:space="preserve">инженерной инфраструктуры администрации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 Самарской области»</w:t>
            </w:r>
            <w:r w:rsidR="00C660C7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7F5696" w:rsidRPr="00AD6F6B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Апрель-май</w:t>
            </w:r>
          </w:p>
        </w:tc>
        <w:tc>
          <w:tcPr>
            <w:tcW w:w="1983" w:type="dxa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6410EA" w:rsidRDefault="007F5696" w:rsidP="007F5696">
            <w:pPr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7F5696" w:rsidRDefault="007F5696" w:rsidP="00BA7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 xml:space="preserve">Проверка эффективного и целевого использования бюджетных </w:t>
            </w:r>
            <w:proofErr w:type="gramStart"/>
            <w:r w:rsidRPr="006410EA">
              <w:rPr>
                <w:color w:val="000000" w:themeColor="text1"/>
                <w:shd w:val="clear" w:color="auto" w:fill="FFFFFF"/>
              </w:rPr>
              <w:t>средств  в</w:t>
            </w:r>
            <w:proofErr w:type="gramEnd"/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r w:rsidR="00961D94">
              <w:rPr>
                <w:color w:val="000000" w:themeColor="text1"/>
                <w:shd w:val="clear" w:color="auto" w:fill="FFFFFF"/>
              </w:rPr>
              <w:t>2022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(общественные территории)</w:t>
            </w:r>
          </w:p>
          <w:p w:rsidR="00BA73F5" w:rsidRPr="006410EA" w:rsidRDefault="00BA73F5" w:rsidP="00C66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области»</w:t>
            </w:r>
            <w:r w:rsidR="00C660C7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7F5696" w:rsidRPr="006410EA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1983" w:type="dxa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6410EA" w:rsidRDefault="003D7FEF" w:rsidP="003D7F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7395" w:type="dxa"/>
            <w:vAlign w:val="center"/>
          </w:tcPr>
          <w:p w:rsidR="003D7FEF" w:rsidRPr="006410EA" w:rsidRDefault="003D7FEF" w:rsidP="00844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</w:t>
            </w:r>
            <w:r>
              <w:rPr>
                <w:color w:val="000000" w:themeColor="text1"/>
                <w:shd w:val="clear" w:color="auto" w:fill="FFFFFF"/>
              </w:rPr>
              <w:t>Культура</w:t>
            </w:r>
            <w:r w:rsidRPr="006410EA">
              <w:rPr>
                <w:color w:val="000000" w:themeColor="text1"/>
                <w:shd w:val="clear" w:color="auto" w:fill="FFFFFF"/>
              </w:rPr>
              <w:t>»  в рамках МП «</w:t>
            </w:r>
            <w:r>
              <w:rPr>
                <w:color w:val="000000" w:themeColor="text1"/>
                <w:shd w:val="clear" w:color="auto" w:fill="FFFFFF"/>
              </w:rPr>
              <w:t xml:space="preserve">Развитие культуры и туризма в 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муниципально</w:t>
            </w:r>
            <w:r>
              <w:rPr>
                <w:color w:val="000000" w:themeColor="text1"/>
                <w:shd w:val="clear" w:color="auto" w:fill="FFFFFF"/>
              </w:rPr>
              <w:t>м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район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</w:t>
            </w:r>
            <w:r>
              <w:rPr>
                <w:color w:val="000000" w:themeColor="text1"/>
                <w:shd w:val="clear" w:color="auto" w:fill="FFFFFF"/>
              </w:rPr>
              <w:t>21</w:t>
            </w:r>
            <w:r w:rsidRPr="006410EA">
              <w:rPr>
                <w:color w:val="000000" w:themeColor="text1"/>
                <w:shd w:val="clear" w:color="auto" w:fill="FFFFFF"/>
              </w:rPr>
              <w:t>-202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годы» </w:t>
            </w:r>
            <w:r w:rsidR="00F162FB">
              <w:rPr>
                <w:color w:val="000000" w:themeColor="text1"/>
                <w:shd w:val="clear" w:color="auto" w:fill="FFFFFF"/>
              </w:rPr>
              <w:t>МБУ «Управление культуры, молодежной политики</w:t>
            </w:r>
            <w:r w:rsidR="009F0D03">
              <w:rPr>
                <w:color w:val="000000" w:themeColor="text1"/>
                <w:shd w:val="clear" w:color="auto" w:fill="FFFFFF"/>
              </w:rPr>
              <w:t xml:space="preserve"> и спорта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3D7FEF" w:rsidRPr="006410EA" w:rsidRDefault="008022AF" w:rsidP="003D7F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C200EE">
              <w:rPr>
                <w:color w:val="000000" w:themeColor="text1"/>
              </w:rPr>
              <w:t>евраль</w:t>
            </w:r>
          </w:p>
        </w:tc>
        <w:tc>
          <w:tcPr>
            <w:tcW w:w="1983" w:type="dxa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  <w:vAlign w:val="center"/>
          </w:tcPr>
          <w:p w:rsidR="003D7FEF" w:rsidRPr="00CB13FB" w:rsidRDefault="003D7FEF" w:rsidP="00D93607">
            <w:r>
              <w:t>1.</w:t>
            </w:r>
            <w:r w:rsidR="00D93607">
              <w:t>6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4D2968" w:rsidP="003D7FEF">
            <w:pPr>
              <w:jc w:val="both"/>
            </w:pPr>
            <w:r>
              <w:t>Проверка финансово хозяйственной деятельности ; проверка достоверности отчетов о реализации муниципальных программ</w:t>
            </w:r>
            <w:r w:rsidR="00B14141">
              <w:t>, 2022год</w:t>
            </w:r>
            <w:r>
              <w:t xml:space="preserve"> </w:t>
            </w:r>
            <w:r w:rsidR="00BE792A">
              <w:t>Администрация се</w:t>
            </w:r>
            <w:r w:rsidR="000B7F23">
              <w:t xml:space="preserve">льского поселения Высокое муниципального  района </w:t>
            </w:r>
            <w:proofErr w:type="spellStart"/>
            <w:r w:rsidR="000B7F23">
              <w:t>Пестравский</w:t>
            </w:r>
            <w:proofErr w:type="spellEnd"/>
            <w:r w:rsidR="000B7F23">
              <w:t xml:space="preserve"> Самарской области</w:t>
            </w:r>
            <w:r w:rsidR="003D7FEF">
              <w:t xml:space="preserve"> </w:t>
            </w:r>
          </w:p>
        </w:tc>
        <w:tc>
          <w:tcPr>
            <w:tcW w:w="1843" w:type="dxa"/>
          </w:tcPr>
          <w:p w:rsidR="003D7FEF" w:rsidRPr="00CB13FB" w:rsidRDefault="002B26A4" w:rsidP="003D7FEF">
            <w:pPr>
              <w:jc w:val="center"/>
            </w:pPr>
            <w:r>
              <w:t xml:space="preserve">Июнь </w:t>
            </w:r>
          </w:p>
        </w:tc>
        <w:tc>
          <w:tcPr>
            <w:tcW w:w="1983" w:type="dxa"/>
          </w:tcPr>
          <w:p w:rsidR="003D7FEF" w:rsidRPr="00CB13FB" w:rsidRDefault="003D7FEF" w:rsidP="003D7FEF">
            <w:pPr>
              <w:jc w:val="center"/>
            </w:pPr>
            <w:r w:rsidRPr="00CB13FB">
              <w:t>Председатель КСП</w:t>
            </w:r>
            <w:r>
              <w:t>, 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814211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</w:tcPr>
          <w:p w:rsidR="003D7FEF" w:rsidRPr="00CB13FB" w:rsidRDefault="003D7FEF" w:rsidP="00D93607">
            <w:r>
              <w:t>1.</w:t>
            </w:r>
            <w:r w:rsidR="00D93607">
              <w:t>7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3D7FEF" w:rsidP="00B14141">
            <w:pPr>
              <w:jc w:val="both"/>
            </w:pPr>
            <w:r w:rsidRPr="00CB13FB">
              <w:t xml:space="preserve">Проведение аудита поступивших доходов и произведенных расходов по дорожным фондам в сельском поселении </w:t>
            </w:r>
            <w:proofErr w:type="spellStart"/>
            <w:r w:rsidR="00B14141">
              <w:t>Марьевка</w:t>
            </w:r>
            <w:proofErr w:type="spellEnd"/>
            <w:r w:rsidR="00B14141">
              <w:t xml:space="preserve"> муниципального района </w:t>
            </w:r>
            <w:proofErr w:type="spellStart"/>
            <w:r w:rsidR="00B14141">
              <w:t>Пестравский</w:t>
            </w:r>
            <w:proofErr w:type="spellEnd"/>
            <w:r w:rsidR="00B14141">
              <w:t xml:space="preserve"> Самарской области за 2022 год</w:t>
            </w:r>
          </w:p>
        </w:tc>
        <w:tc>
          <w:tcPr>
            <w:tcW w:w="1843" w:type="dxa"/>
          </w:tcPr>
          <w:p w:rsidR="003D7FEF" w:rsidRPr="00CB13FB" w:rsidRDefault="008022AF" w:rsidP="003D7FEF">
            <w:pPr>
              <w:jc w:val="center"/>
            </w:pPr>
            <w:r>
              <w:t>Сентябрь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CB13FB">
              <w:t>Председатель КСП</w:t>
            </w:r>
            <w:r>
              <w:t xml:space="preserve">, </w:t>
            </w:r>
          </w:p>
          <w:p w:rsidR="003D7FEF" w:rsidRPr="00CB13F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Pr="00CB13FB" w:rsidRDefault="003D7FEF" w:rsidP="003D7FEF">
            <w:pPr>
              <w:jc w:val="center"/>
            </w:pPr>
            <w:r w:rsidRPr="00CB13FB">
              <w:t>ст. 267.1 БК РФ</w:t>
            </w: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D93607">
            <w:r>
              <w:t>1.</w:t>
            </w:r>
            <w:r w:rsidR="00D93607">
              <w:t>8</w:t>
            </w:r>
            <w:r>
              <w:t>.</w:t>
            </w:r>
          </w:p>
        </w:tc>
        <w:tc>
          <w:tcPr>
            <w:tcW w:w="7395" w:type="dxa"/>
          </w:tcPr>
          <w:p w:rsidR="003D7FEF" w:rsidRPr="00A908CA" w:rsidRDefault="003D7FEF" w:rsidP="00A908CA">
            <w:pPr>
              <w:jc w:val="both"/>
            </w:pPr>
            <w:r w:rsidRPr="00A908CA">
              <w:t xml:space="preserve">Проверка </w:t>
            </w:r>
            <w:r w:rsidR="00C6225C" w:rsidRPr="00A908CA">
              <w:t>эффективного и це</w:t>
            </w:r>
            <w:r w:rsidR="00F14A0D" w:rsidRPr="00A908CA">
              <w:t>левого использования бюджетных средств в 2019,2020,2021,2022 годах</w:t>
            </w:r>
            <w:r w:rsidR="007941E6" w:rsidRPr="00A908CA">
              <w:t xml:space="preserve"> в рамках МП «</w:t>
            </w:r>
            <w:r w:rsidR="00A908CA" w:rsidRPr="00A908CA">
              <w:t>Развития</w:t>
            </w:r>
            <w:r w:rsidR="007941E6" w:rsidRPr="00A908CA">
              <w:t xml:space="preserve"> системы образования в муниципальном районе Самарской области на 2019-2022 годы»</w:t>
            </w:r>
            <w:r w:rsidR="00F14A0D" w:rsidRPr="00A908CA">
              <w:t xml:space="preserve">  </w:t>
            </w:r>
            <w:r w:rsidR="00C6225C" w:rsidRPr="00A908CA">
              <w:t xml:space="preserve"> </w:t>
            </w:r>
            <w:r w:rsidRPr="00A908CA">
              <w:t xml:space="preserve">  М</w:t>
            </w:r>
            <w:r w:rsidR="00F64031" w:rsidRPr="00A908CA">
              <w:t>А</w:t>
            </w:r>
            <w:r w:rsidRPr="00A908CA">
              <w:t xml:space="preserve">У « </w:t>
            </w:r>
            <w:r w:rsidR="00A908CA" w:rsidRPr="00A908CA">
              <w:t xml:space="preserve">Ресурсный центр </w:t>
            </w:r>
            <w:proofErr w:type="spellStart"/>
            <w:r w:rsidR="00A908CA" w:rsidRPr="00A908CA">
              <w:t>Пестравского</w:t>
            </w:r>
            <w:proofErr w:type="spellEnd"/>
            <w:r w:rsidR="00A908CA" w:rsidRPr="00A908CA">
              <w:t xml:space="preserve"> района</w:t>
            </w:r>
            <w:r w:rsidRPr="00A908CA">
              <w:t>».</w:t>
            </w:r>
          </w:p>
        </w:tc>
        <w:tc>
          <w:tcPr>
            <w:tcW w:w="1843" w:type="dxa"/>
          </w:tcPr>
          <w:p w:rsidR="003D7FEF" w:rsidRPr="00A908CA" w:rsidRDefault="00C04844" w:rsidP="003D7FEF">
            <w:pPr>
              <w:jc w:val="center"/>
            </w:pPr>
            <w:r>
              <w:t>А</w:t>
            </w:r>
            <w:r w:rsidR="003D7FEF" w:rsidRPr="00A908CA">
              <w:t>вгуст-сентябрь</w:t>
            </w:r>
          </w:p>
        </w:tc>
        <w:tc>
          <w:tcPr>
            <w:tcW w:w="1983" w:type="dxa"/>
          </w:tcPr>
          <w:p w:rsidR="003D7FEF" w:rsidRPr="00A908CA" w:rsidRDefault="003D7FEF" w:rsidP="003D7FEF">
            <w:pPr>
              <w:jc w:val="center"/>
            </w:pPr>
            <w:r w:rsidRPr="00A908CA">
              <w:t xml:space="preserve">Председатель КСП, </w:t>
            </w:r>
          </w:p>
          <w:p w:rsidR="003D7FEF" w:rsidRPr="00A908CA" w:rsidRDefault="003D7FEF" w:rsidP="003D7FEF">
            <w:pPr>
              <w:jc w:val="center"/>
            </w:pPr>
            <w:r w:rsidRPr="00A908CA"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E06ED4" w:rsidRDefault="003D7FEF" w:rsidP="003D7FEF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D93607">
            <w:r>
              <w:t>1.</w:t>
            </w:r>
            <w:r w:rsidR="00D93607">
              <w:t>9</w:t>
            </w:r>
            <w:r>
              <w:t>.</w:t>
            </w:r>
          </w:p>
        </w:tc>
        <w:tc>
          <w:tcPr>
            <w:tcW w:w="7395" w:type="dxa"/>
          </w:tcPr>
          <w:p w:rsidR="003D7FEF" w:rsidRPr="0087353B" w:rsidRDefault="003D7FEF" w:rsidP="003D7FEF">
            <w:pPr>
              <w:pStyle w:val="Default"/>
              <w:jc w:val="both"/>
              <w:rPr>
                <w:color w:val="auto"/>
              </w:rPr>
            </w:pPr>
            <w:r w:rsidRPr="0087353B">
              <w:rPr>
                <w:color w:val="auto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3D7FEF" w:rsidRPr="0087353B" w:rsidRDefault="003D7FEF" w:rsidP="003D7FEF">
            <w:pPr>
              <w:jc w:val="center"/>
            </w:pPr>
            <w:r w:rsidRPr="0087353B">
              <w:t>По мере поступления предложений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>
              <w:t xml:space="preserve">Председатель КСП, </w:t>
            </w:r>
          </w:p>
          <w:p w:rsidR="003D7FEF" w:rsidRPr="0087353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>
            <w:r>
              <w:lastRenderedPageBreak/>
              <w:t>1.10.</w:t>
            </w:r>
          </w:p>
        </w:tc>
        <w:tc>
          <w:tcPr>
            <w:tcW w:w="7395" w:type="dxa"/>
          </w:tcPr>
          <w:p w:rsidR="00DC3558" w:rsidRPr="00186785" w:rsidRDefault="00DC3558" w:rsidP="00DC3558">
            <w:pPr>
              <w:shd w:val="clear" w:color="auto" w:fill="FFFFFF"/>
              <w:rPr>
                <w:color w:val="000000"/>
                <w:szCs w:val="28"/>
              </w:rPr>
            </w:pPr>
            <w:r w:rsidRPr="00AD6F6B">
              <w:rPr>
                <w:color w:val="000000" w:themeColor="text1"/>
                <w:shd w:val="clear" w:color="auto" w:fill="FFFFFF"/>
              </w:rPr>
              <w:t xml:space="preserve">Проверка эффективного и целевого использования бюджетных средств </w:t>
            </w:r>
            <w:r>
              <w:rPr>
                <w:color w:val="000000" w:themeColor="text1"/>
                <w:shd w:val="clear" w:color="auto" w:fill="FFFFFF"/>
              </w:rPr>
              <w:t>за период 2020-2022гг</w:t>
            </w:r>
            <w:r w:rsidRPr="00AD6F6B">
              <w:rPr>
                <w:color w:val="000000" w:themeColor="text1"/>
                <w:shd w:val="clear" w:color="auto" w:fill="FFFFFF"/>
              </w:rPr>
              <w:t>, направленных на реализацию МП «</w:t>
            </w:r>
            <w:r>
              <w:rPr>
                <w:color w:val="000000" w:themeColor="text1"/>
                <w:shd w:val="clear" w:color="auto" w:fill="FFFFFF"/>
              </w:rPr>
              <w:t xml:space="preserve">Благоустройство населенных пунктов сельского поселения Пестравка м. р.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 на 2020-2022 годы», Администрация сельского поселения Пестравка м. р.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DC3558" w:rsidRPr="0087353B" w:rsidRDefault="00DC3558" w:rsidP="00DC35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DC3558" w:rsidRPr="0087353B" w:rsidRDefault="00DC3558" w:rsidP="00DC3558">
            <w:pPr>
              <w:jc w:val="center"/>
            </w:pPr>
            <w:r>
              <w:t>Май-июнь</w:t>
            </w:r>
          </w:p>
        </w:tc>
        <w:tc>
          <w:tcPr>
            <w:tcW w:w="1983" w:type="dxa"/>
          </w:tcPr>
          <w:p w:rsidR="00DC3558" w:rsidRPr="00A908CA" w:rsidRDefault="00DC3558" w:rsidP="00DC3558">
            <w:pPr>
              <w:jc w:val="center"/>
            </w:pPr>
            <w:r w:rsidRPr="00A908CA">
              <w:t xml:space="preserve">Председатель КСП, </w:t>
            </w:r>
          </w:p>
          <w:p w:rsidR="00DC3558" w:rsidRPr="00A908CA" w:rsidRDefault="00DC3558" w:rsidP="00DC3558">
            <w:pPr>
              <w:jc w:val="center"/>
            </w:pPr>
            <w:r w:rsidRPr="00A908CA">
              <w:t>инспектор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B13FB">
              <w:t>ст. 267.1 БК РФ</w:t>
            </w:r>
          </w:p>
          <w:p w:rsidR="00DC3558" w:rsidRPr="00E06ED4" w:rsidRDefault="00DC3558" w:rsidP="00DC3558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  <w:vAlign w:val="center"/>
          </w:tcPr>
          <w:p w:rsidR="00DC3558" w:rsidRDefault="00DC3558" w:rsidP="00DC3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Pr="00C331E3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333E64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DC3558" w:rsidTr="00D032EC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ind w:left="720"/>
                    <w:jc w:val="center"/>
                  </w:pPr>
                  <w:r>
                    <w:rPr>
                      <w:b/>
                    </w:rPr>
                    <w:t>2. Экспертно-аналитические мероприятия</w:t>
                  </w:r>
                </w:p>
              </w:tc>
            </w:tr>
            <w:tr w:rsidR="00DC3558" w:rsidTr="00705A53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  <w:rPr>
                      <w:i/>
                    </w:rPr>
                  </w:pPr>
                  <w:r>
                    <w:t>Экспертиза проекта решения о бюджете  на 2024 год и на плановый период 2025 и 2026 годов, в том числе обоснованности показателей (параметров и характеристик) бюджета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п. 2 ч 2 ст. 9 Закона 6-ФЗ,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Экспертиза в соответствии с заключенными Соглашениями проектов решений о бюджете  на 2024 год, в том числе обоснованности показателей (параметров и характеристик) бюджетов сельских поселений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п. 2 ч 2 ст. 9 Закона 6-ФЗ,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Экспертиза проектов решений  «О внесении изменений и дополнений в решение «О бюджете муниципального района Пестравский на 2023 год и на плановый период 2024 и  2025 годов»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  <w:p w:rsidR="00DC3558" w:rsidRDefault="00DC3558" w:rsidP="00DC3558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п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 xml:space="preserve">Внешняя проверка годового отчета об исполнении бюджета за 2022 год муниципального района Пестравский и подготовка заключений на годовой отчет об исполнении бюджета муниципального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0076FE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t>2.5.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both"/>
                  </w:pPr>
                  <w:r>
                    <w:t>Внешняя проверка в соответствии с заключенными Соглашениями годового отчета об исполнении бюджета за 2022 год и подготовка заключения на годовой отчет об исполнении бюджетов сельских поселений муниципального района Пестравский Самарской области    (8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февраль – 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58" w:rsidRDefault="00DC3558" w:rsidP="00DC3558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r>
                    <w:lastRenderedPageBreak/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/>
                <w:p w:rsidR="00DC3558" w:rsidRDefault="00DC3558" w:rsidP="00DC3558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Внешняя проверка отчета об исполнении бюджета муниципального района Пестравский Самарской области за 1 квартал, полугодие, 9 месяцев 2023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 xml:space="preserve">в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проектов нормативных правовых актов регулирующих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Pr="00CB13FB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DC3558" w:rsidRPr="00CB13FB" w:rsidRDefault="00DC3558" w:rsidP="00DC3558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DC3558" w:rsidRDefault="00DC3558" w:rsidP="00DC355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DC3558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2.10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Проведение экспертиз проектов решений Собрания представителей сельских поселений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м.р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Пестравский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 по внесению изменений  и дополнений в бюджет сельских поселений на 202</w:t>
                  </w:r>
                  <w:r>
                    <w:rPr>
                      <w:color w:val="000000" w:themeColor="text1"/>
                    </w:rPr>
                    <w:t>3</w:t>
                  </w:r>
                  <w:r w:rsidRPr="00AD6F6B">
                    <w:rPr>
                      <w:color w:val="000000" w:themeColor="text1"/>
                    </w:rPr>
                    <w:t xml:space="preserve"> год, подготовка заключений по проектам решений 8 сельских поселений.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По мере поступлений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558" w:rsidRPr="00AD6F6B" w:rsidRDefault="00DC3558" w:rsidP="00DC3558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58" w:rsidRPr="001213D4" w:rsidRDefault="00DC3558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C2C46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AD6F6B" w:rsidRDefault="000C2C46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2.11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B83062" w:rsidRDefault="000C2C46" w:rsidP="000C2C4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Анализ выполнения положений Указов Президента РФ от 07.05.2012г №597, от 01.06.2012 №761, от 28.12.2012 №1688 в части увеличения средней заработной платы отдельных категорий работников отраслей бюджетной сферы за 2022 год и 1 полугодие 2023 года, МБУ «УКМПС», МБУДО ДМШ с. Пестравка.</w:t>
                  </w:r>
                  <w:r w:rsidRPr="00B83062">
                    <w:rPr>
                      <w:szCs w:val="28"/>
                    </w:rPr>
                    <w:t xml:space="preserve"> </w:t>
                  </w:r>
                </w:p>
                <w:p w:rsidR="000C2C46" w:rsidRPr="00AD6F6B" w:rsidRDefault="000C2C46" w:rsidP="00DC355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AD6F6B" w:rsidRDefault="007252D6" w:rsidP="00DC355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Июль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C4E" w:rsidRPr="00AD6F6B" w:rsidRDefault="00526C4E" w:rsidP="00526C4E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0C2C46" w:rsidRPr="00AD6F6B" w:rsidRDefault="00526C4E" w:rsidP="00526C4E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C46" w:rsidRPr="00AD6F6B" w:rsidRDefault="00526C4E" w:rsidP="00DC355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Письмо Счетной палаты Самарской области №01.01/609 от 25.04.23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46" w:rsidRPr="001213D4" w:rsidRDefault="000C2C46" w:rsidP="00DC3558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</w:rPr>
            </w:pPr>
            <w:r w:rsidRPr="00D76F49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</w:rPr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3.1.</w:t>
            </w:r>
          </w:p>
        </w:tc>
        <w:tc>
          <w:tcPr>
            <w:tcW w:w="7395" w:type="dxa"/>
          </w:tcPr>
          <w:p w:rsidR="00DC3558" w:rsidRPr="0023680F" w:rsidRDefault="00DC3558" w:rsidP="00DC3558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3.2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r>
              <w:t xml:space="preserve"> 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lastRenderedPageBreak/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3.5.</w:t>
            </w:r>
          </w:p>
        </w:tc>
        <w:tc>
          <w:tcPr>
            <w:tcW w:w="7395" w:type="dxa"/>
          </w:tcPr>
          <w:p w:rsidR="00DC3558" w:rsidRDefault="00DC3558" w:rsidP="00DC3558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3.6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DC3558" w:rsidRPr="00D76F49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D76F49" w:rsidRDefault="00DC3558" w:rsidP="00DC3558">
            <w:pPr>
              <w:jc w:val="center"/>
            </w:pPr>
            <w:r w:rsidRPr="00D76F49">
              <w:t>ст. 16 Закона 6-ФЗ</w:t>
            </w:r>
          </w:p>
          <w:p w:rsidR="00DC3558" w:rsidRPr="00D76F49" w:rsidRDefault="00DC3558" w:rsidP="00DC3558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3.</w:t>
            </w:r>
            <w:r>
              <w:t>7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DC3558" w:rsidRPr="00D76F49" w:rsidRDefault="00DC3558" w:rsidP="00DC3558">
            <w:pPr>
              <w:jc w:val="both"/>
            </w:pPr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DC3558" w:rsidRPr="00D76F49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Default="00DC3558" w:rsidP="00DC3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558" w:rsidRDefault="00DC3558" w:rsidP="00DC3558">
            <w:pPr>
              <w:jc w:val="both"/>
              <w:rPr>
                <w:color w:val="FF0000"/>
              </w:rPr>
            </w:pPr>
          </w:p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D76F49" w:rsidRDefault="00DC3558" w:rsidP="00DC3558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EE7804" w:rsidRDefault="00DC3558" w:rsidP="00DC3558">
            <w:pPr>
              <w:jc w:val="center"/>
            </w:pPr>
            <w:r w:rsidRPr="00EE7804">
              <w:t>положение об отделе/ правовой акт МКСО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4.2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 xml:space="preserve">в течение года 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>
              <w:t>4.3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КСП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D76F49" w:rsidRDefault="00DC3558" w:rsidP="00DC3558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DC3558" w:rsidRPr="00D76F49" w:rsidRDefault="00DC3558" w:rsidP="00DC3558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  <w:r w:rsidRPr="00D76F49">
              <w:t xml:space="preserve"> 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 w:rsidRPr="00341605">
              <w:t>4.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275B37">
              <w:t>Председатель КСП</w:t>
            </w:r>
          </w:p>
        </w:tc>
        <w:tc>
          <w:tcPr>
            <w:tcW w:w="2772" w:type="dxa"/>
          </w:tcPr>
          <w:p w:rsidR="00DC3558" w:rsidRPr="00F71151" w:rsidRDefault="00DC3558" w:rsidP="00DC3558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271E70" w:rsidRDefault="00DC3558" w:rsidP="00DC3558"/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lastRenderedPageBreak/>
              <w:t>5.1.</w:t>
            </w:r>
          </w:p>
        </w:tc>
        <w:tc>
          <w:tcPr>
            <w:tcW w:w="7395" w:type="dxa"/>
            <w:vAlign w:val="center"/>
          </w:tcPr>
          <w:p w:rsidR="00DC3558" w:rsidRPr="00EE7804" w:rsidRDefault="00DC3558" w:rsidP="00DC3558">
            <w:r w:rsidRPr="00EE7804">
              <w:t xml:space="preserve">Подготовка плана работы </w:t>
            </w:r>
            <w:r>
              <w:t xml:space="preserve">КСП на год </w:t>
            </w:r>
            <w:r w:rsidRPr="00EE7804">
              <w:t xml:space="preserve"> </w:t>
            </w:r>
          </w:p>
        </w:tc>
        <w:tc>
          <w:tcPr>
            <w:tcW w:w="1843" w:type="dxa"/>
            <w:vAlign w:val="center"/>
          </w:tcPr>
          <w:p w:rsidR="00DC3558" w:rsidRPr="00EE7804" w:rsidRDefault="00DC3558" w:rsidP="00DC3558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DC3558" w:rsidRDefault="00DC3558" w:rsidP="00DC355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DC3558" w:rsidRPr="00EE7804" w:rsidRDefault="00DC3558" w:rsidP="00DC3558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DC3558" w:rsidRPr="00EE7804" w:rsidRDefault="00DC3558" w:rsidP="00DC3558">
            <w:pPr>
              <w:jc w:val="center"/>
            </w:pPr>
            <w:r w:rsidRPr="00EE7804">
              <w:t xml:space="preserve">Стандарт </w:t>
            </w:r>
            <w:r>
              <w:t>КСП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DC3558" w:rsidRPr="00341605" w:rsidRDefault="00DC3558" w:rsidP="00DC3558">
            <w:r w:rsidRPr="00341605">
              <w:t xml:space="preserve">Подготовка ежегодного отчета о деятельности </w:t>
            </w:r>
            <w:r>
              <w:t>КСП</w:t>
            </w:r>
            <w:r w:rsidRPr="00341605">
              <w:t xml:space="preserve"> в представительный орган муниципального образования </w:t>
            </w:r>
          </w:p>
        </w:tc>
        <w:tc>
          <w:tcPr>
            <w:tcW w:w="1843" w:type="dxa"/>
          </w:tcPr>
          <w:p w:rsidR="00DC3558" w:rsidRPr="00341605" w:rsidRDefault="00DC3558" w:rsidP="00DC3558">
            <w:pPr>
              <w:jc w:val="center"/>
            </w:pPr>
            <w:r>
              <w:t>февраль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DC3558" w:rsidRDefault="00DC3558" w:rsidP="00DC355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DC3558" w:rsidRPr="00341605" w:rsidRDefault="00DC3558" w:rsidP="00DC3558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/>
        </w:tc>
        <w:tc>
          <w:tcPr>
            <w:tcW w:w="7395" w:type="dxa"/>
          </w:tcPr>
          <w:p w:rsidR="00DC3558" w:rsidRPr="00341605" w:rsidRDefault="00DC3558" w:rsidP="00DC3558"/>
        </w:tc>
        <w:tc>
          <w:tcPr>
            <w:tcW w:w="1843" w:type="dxa"/>
          </w:tcPr>
          <w:p w:rsidR="00DC3558" w:rsidRPr="00341605" w:rsidRDefault="00DC3558" w:rsidP="00DC3558"/>
        </w:tc>
        <w:tc>
          <w:tcPr>
            <w:tcW w:w="1983" w:type="dxa"/>
          </w:tcPr>
          <w:p w:rsidR="00DC3558" w:rsidRPr="00341605" w:rsidRDefault="00DC3558" w:rsidP="00DC3558"/>
        </w:tc>
        <w:tc>
          <w:tcPr>
            <w:tcW w:w="2772" w:type="dxa"/>
          </w:tcPr>
          <w:p w:rsidR="00DC3558" w:rsidRPr="00341605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  <w:vAlign w:val="center"/>
          </w:tcPr>
          <w:p w:rsidR="00DC3558" w:rsidRPr="00341605" w:rsidRDefault="00DC3558" w:rsidP="00DC3558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DC3558" w:rsidRPr="00341605" w:rsidRDefault="00DC3558" w:rsidP="00DC3558"/>
        </w:tc>
        <w:tc>
          <w:tcPr>
            <w:tcW w:w="1843" w:type="dxa"/>
          </w:tcPr>
          <w:p w:rsidR="00DC3558" w:rsidRPr="00341605" w:rsidRDefault="00DC3558" w:rsidP="00DC3558">
            <w:pPr>
              <w:jc w:val="center"/>
            </w:pPr>
            <w:r>
              <w:t>в</w:t>
            </w:r>
            <w:r w:rsidRPr="00341605">
              <w:t xml:space="preserve">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3" w:type="dxa"/>
          </w:tcPr>
          <w:p w:rsidR="00DC3558" w:rsidRPr="00341605" w:rsidRDefault="00DC3558" w:rsidP="00DC3558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DC3558" w:rsidRPr="00341605" w:rsidRDefault="00DC3558" w:rsidP="00DC3558">
            <w:pPr>
              <w:jc w:val="center"/>
            </w:pPr>
            <w:r w:rsidRPr="00341605">
              <w:t>ст.1 Закона 44-ФЗ</w:t>
            </w:r>
          </w:p>
          <w:p w:rsidR="00DC3558" w:rsidRPr="00341605" w:rsidRDefault="00DC3558" w:rsidP="00DC3558">
            <w:pPr>
              <w:jc w:val="center"/>
            </w:pPr>
            <w:r>
              <w:t>п. 12</w:t>
            </w:r>
            <w:r w:rsidRPr="00341605">
              <w:t xml:space="preserve"> ч. 2 ст. 9 Закон 6-ФЗ</w:t>
            </w:r>
          </w:p>
          <w:p w:rsidR="00DC3558" w:rsidRPr="00341605" w:rsidRDefault="00DC3558" w:rsidP="00DC3558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0A376B" w:rsidRDefault="00DC3558" w:rsidP="00DC3558">
            <w:pPr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F71151" w:rsidRDefault="00DC3558" w:rsidP="00DC3558">
            <w:r>
              <w:t>7.1.</w:t>
            </w:r>
          </w:p>
        </w:tc>
        <w:tc>
          <w:tcPr>
            <w:tcW w:w="7395" w:type="dxa"/>
          </w:tcPr>
          <w:p w:rsidR="00DC3558" w:rsidRPr="00F71151" w:rsidRDefault="00DC3558" w:rsidP="00DC355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3" w:type="dxa"/>
          </w:tcPr>
          <w:p w:rsidR="00DC3558" w:rsidRPr="00F71151" w:rsidRDefault="00DC3558" w:rsidP="00DC3558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3" w:type="dxa"/>
          </w:tcPr>
          <w:p w:rsidR="00DC3558" w:rsidRPr="00F71151" w:rsidRDefault="00DC3558" w:rsidP="00DC3558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C3558" w:rsidRPr="00F71151" w:rsidRDefault="00DC3558" w:rsidP="00DC3558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Default="00DC3558" w:rsidP="00DC3558"/>
        </w:tc>
        <w:tc>
          <w:tcPr>
            <w:tcW w:w="7395" w:type="dxa"/>
          </w:tcPr>
          <w:p w:rsidR="00DC3558" w:rsidRPr="00DE6E0C" w:rsidRDefault="00DC3558" w:rsidP="00DC3558">
            <w:pPr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15867" w:type="dxa"/>
            <w:gridSpan w:val="6"/>
          </w:tcPr>
          <w:p w:rsidR="00DC3558" w:rsidRPr="00341605" w:rsidRDefault="00DC3558" w:rsidP="00DC35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41605">
              <w:rPr>
                <w:b/>
              </w:rPr>
              <w:t>. Взаимодействие  с другими органами</w:t>
            </w:r>
          </w:p>
          <w:p w:rsidR="00DC3558" w:rsidRPr="00510033" w:rsidRDefault="00DC3558" w:rsidP="00DC3558">
            <w:pPr>
              <w:rPr>
                <w:strike/>
                <w:color w:val="943634"/>
              </w:rPr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lastRenderedPageBreak/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Pr="00BC0A2F" w:rsidRDefault="00DC3558" w:rsidP="00DC3558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представительного органа муниципального </w:t>
            </w:r>
            <w:r>
              <w:t>района Пестравский</w:t>
            </w:r>
            <w:r w:rsidRPr="00341605">
              <w:t xml:space="preserve"> и его комитетов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DC3558" w:rsidRDefault="00DC3558" w:rsidP="00DC3558">
            <w:r w:rsidRPr="00EE6405"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Pr="00C755E9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>
            <w:r>
              <w:t>8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DC3558" w:rsidRPr="00F71151" w:rsidRDefault="00DC3558" w:rsidP="00DC3558">
            <w:r>
              <w:t>в течение года</w:t>
            </w:r>
          </w:p>
        </w:tc>
        <w:tc>
          <w:tcPr>
            <w:tcW w:w="1983" w:type="dxa"/>
          </w:tcPr>
          <w:p w:rsidR="00DC3558" w:rsidRDefault="00DC3558" w:rsidP="00DC3558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DC3558" w:rsidRDefault="00DC3558" w:rsidP="00DC3558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  <w:tr w:rsidR="00DC3558" w:rsidTr="000A1D68">
        <w:trPr>
          <w:jc w:val="center"/>
        </w:trPr>
        <w:tc>
          <w:tcPr>
            <w:tcW w:w="917" w:type="dxa"/>
          </w:tcPr>
          <w:p w:rsidR="00DC3558" w:rsidRPr="00341605" w:rsidRDefault="00DC3558" w:rsidP="00DC3558"/>
        </w:tc>
        <w:tc>
          <w:tcPr>
            <w:tcW w:w="7395" w:type="dxa"/>
          </w:tcPr>
          <w:p w:rsidR="00DC3558" w:rsidRPr="00341605" w:rsidRDefault="00DC3558" w:rsidP="00DC3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C3558" w:rsidRPr="00F71151" w:rsidRDefault="00DC3558" w:rsidP="00DC3558"/>
        </w:tc>
        <w:tc>
          <w:tcPr>
            <w:tcW w:w="1983" w:type="dxa"/>
          </w:tcPr>
          <w:p w:rsidR="00DC3558" w:rsidRPr="00F71151" w:rsidRDefault="00DC3558" w:rsidP="00DC3558"/>
        </w:tc>
        <w:tc>
          <w:tcPr>
            <w:tcW w:w="2772" w:type="dxa"/>
          </w:tcPr>
          <w:p w:rsidR="00DC3558" w:rsidRPr="00BC0A2F" w:rsidRDefault="00DC3558" w:rsidP="00DC3558">
            <w:pPr>
              <w:jc w:val="center"/>
            </w:pPr>
          </w:p>
        </w:tc>
        <w:tc>
          <w:tcPr>
            <w:tcW w:w="957" w:type="dxa"/>
          </w:tcPr>
          <w:p w:rsidR="00DC3558" w:rsidRDefault="00DC3558" w:rsidP="00DC3558">
            <w:pPr>
              <w:jc w:val="center"/>
            </w:pPr>
          </w:p>
        </w:tc>
      </w:tr>
    </w:tbl>
    <w:p w:rsidR="007434D1" w:rsidRDefault="00526C4E"/>
    <w:p w:rsidR="0071093D" w:rsidRDefault="0071093D"/>
    <w:p w:rsidR="0071093D" w:rsidRDefault="0071093D"/>
    <w:p w:rsidR="0071093D" w:rsidRDefault="0071093D">
      <w:pPr>
        <w:sectPr w:rsidR="0071093D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71093D" w:rsidRPr="00352271" w:rsidRDefault="0071093D" w:rsidP="0071093D">
      <w:pPr>
        <w:jc w:val="center"/>
        <w:rPr>
          <w:b/>
        </w:rPr>
      </w:pPr>
    </w:p>
    <w:p w:rsidR="0071093D" w:rsidRPr="00352271" w:rsidRDefault="0071093D" w:rsidP="0071093D">
      <w:pPr>
        <w:jc w:val="center"/>
        <w:rPr>
          <w:b/>
        </w:rPr>
      </w:pP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/>
    <w:sectPr w:rsidR="0071093D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4"/>
    <w:rsid w:val="0000085F"/>
    <w:rsid w:val="00004104"/>
    <w:rsid w:val="000076FE"/>
    <w:rsid w:val="00030239"/>
    <w:rsid w:val="000569FD"/>
    <w:rsid w:val="000975E5"/>
    <w:rsid w:val="000B7F23"/>
    <w:rsid w:val="000C2C46"/>
    <w:rsid w:val="000E2AED"/>
    <w:rsid w:val="000F59C3"/>
    <w:rsid w:val="001213D4"/>
    <w:rsid w:val="00132CFE"/>
    <w:rsid w:val="00153047"/>
    <w:rsid w:val="00166E8B"/>
    <w:rsid w:val="0018751D"/>
    <w:rsid w:val="001F1A29"/>
    <w:rsid w:val="001F581A"/>
    <w:rsid w:val="002064B8"/>
    <w:rsid w:val="002143CA"/>
    <w:rsid w:val="00240C33"/>
    <w:rsid w:val="00241DDA"/>
    <w:rsid w:val="00251E01"/>
    <w:rsid w:val="00291F55"/>
    <w:rsid w:val="002951D8"/>
    <w:rsid w:val="002B26A4"/>
    <w:rsid w:val="002C6302"/>
    <w:rsid w:val="003049DF"/>
    <w:rsid w:val="00310B20"/>
    <w:rsid w:val="0036056E"/>
    <w:rsid w:val="00362A73"/>
    <w:rsid w:val="003B2D9E"/>
    <w:rsid w:val="003B4088"/>
    <w:rsid w:val="003D7FEF"/>
    <w:rsid w:val="00400D42"/>
    <w:rsid w:val="004578AA"/>
    <w:rsid w:val="00486434"/>
    <w:rsid w:val="004D2968"/>
    <w:rsid w:val="004E06D5"/>
    <w:rsid w:val="00526C4E"/>
    <w:rsid w:val="005768E1"/>
    <w:rsid w:val="00593AD9"/>
    <w:rsid w:val="00632326"/>
    <w:rsid w:val="006410EA"/>
    <w:rsid w:val="00664D00"/>
    <w:rsid w:val="006973E3"/>
    <w:rsid w:val="006C540C"/>
    <w:rsid w:val="006F34D7"/>
    <w:rsid w:val="00705A53"/>
    <w:rsid w:val="0071093D"/>
    <w:rsid w:val="00712204"/>
    <w:rsid w:val="007252D6"/>
    <w:rsid w:val="0074192B"/>
    <w:rsid w:val="00747612"/>
    <w:rsid w:val="007941E6"/>
    <w:rsid w:val="007C1EFF"/>
    <w:rsid w:val="007D46BA"/>
    <w:rsid w:val="007E3961"/>
    <w:rsid w:val="007F5696"/>
    <w:rsid w:val="007F6821"/>
    <w:rsid w:val="00801038"/>
    <w:rsid w:val="008014F3"/>
    <w:rsid w:val="008022AF"/>
    <w:rsid w:val="00814211"/>
    <w:rsid w:val="00820D07"/>
    <w:rsid w:val="00844A26"/>
    <w:rsid w:val="00850C9D"/>
    <w:rsid w:val="00880AAF"/>
    <w:rsid w:val="009076E9"/>
    <w:rsid w:val="00907994"/>
    <w:rsid w:val="00934A18"/>
    <w:rsid w:val="00936B76"/>
    <w:rsid w:val="00937CEA"/>
    <w:rsid w:val="00961D94"/>
    <w:rsid w:val="0096281F"/>
    <w:rsid w:val="009929A5"/>
    <w:rsid w:val="009A6086"/>
    <w:rsid w:val="009B3310"/>
    <w:rsid w:val="009F0D03"/>
    <w:rsid w:val="00A1014E"/>
    <w:rsid w:val="00A2225A"/>
    <w:rsid w:val="00A908CA"/>
    <w:rsid w:val="00AD6F6B"/>
    <w:rsid w:val="00B00845"/>
    <w:rsid w:val="00B046A3"/>
    <w:rsid w:val="00B14141"/>
    <w:rsid w:val="00B33EDB"/>
    <w:rsid w:val="00B429C3"/>
    <w:rsid w:val="00B6654F"/>
    <w:rsid w:val="00B76004"/>
    <w:rsid w:val="00BA2240"/>
    <w:rsid w:val="00BA73F5"/>
    <w:rsid w:val="00BE792A"/>
    <w:rsid w:val="00BF5996"/>
    <w:rsid w:val="00C0236E"/>
    <w:rsid w:val="00C04844"/>
    <w:rsid w:val="00C200EE"/>
    <w:rsid w:val="00C34BC6"/>
    <w:rsid w:val="00C36A0F"/>
    <w:rsid w:val="00C4797E"/>
    <w:rsid w:val="00C6225C"/>
    <w:rsid w:val="00C6400F"/>
    <w:rsid w:val="00C660C7"/>
    <w:rsid w:val="00C75141"/>
    <w:rsid w:val="00C81D0D"/>
    <w:rsid w:val="00D032EC"/>
    <w:rsid w:val="00D52272"/>
    <w:rsid w:val="00D71F80"/>
    <w:rsid w:val="00D866C5"/>
    <w:rsid w:val="00D93607"/>
    <w:rsid w:val="00DC1E22"/>
    <w:rsid w:val="00DC3558"/>
    <w:rsid w:val="00DD56E9"/>
    <w:rsid w:val="00DF5EA8"/>
    <w:rsid w:val="00DF69B9"/>
    <w:rsid w:val="00E26AE5"/>
    <w:rsid w:val="00E52AD4"/>
    <w:rsid w:val="00E60253"/>
    <w:rsid w:val="00E70A83"/>
    <w:rsid w:val="00EB0FAE"/>
    <w:rsid w:val="00F14A0D"/>
    <w:rsid w:val="00F162FB"/>
    <w:rsid w:val="00F34B76"/>
    <w:rsid w:val="00F64031"/>
    <w:rsid w:val="00F878CD"/>
    <w:rsid w:val="00FD797E"/>
    <w:rsid w:val="00FE438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A5F"/>
  <w15:docId w15:val="{E8947FE6-9D1F-474A-B965-A9D44A9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Заголовок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989D-28A1-489D-8A84-39636D9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ADM-27</cp:lastModifiedBy>
  <cp:revision>6</cp:revision>
  <cp:lastPrinted>2023-05-05T11:38:00Z</cp:lastPrinted>
  <dcterms:created xsi:type="dcterms:W3CDTF">2022-12-29T11:18:00Z</dcterms:created>
  <dcterms:modified xsi:type="dcterms:W3CDTF">2023-05-05T11:38:00Z</dcterms:modified>
</cp:coreProperties>
</file>